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14" w:rsidRPr="001C7014" w:rsidRDefault="001C7014" w:rsidP="001C7014">
      <w:pPr>
        <w:pStyle w:val="1"/>
      </w:pPr>
      <w:r w:rsidRPr="001C7014">
        <w:rPr>
          <w:rFonts w:hint="eastAsia"/>
        </w:rPr>
        <w:t>中共中央办公厅、国务院办公厅印发《深化农村改革综合性实施方案》</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新华网北京１１月２日电 近日，中共中央办公厅、国务院办公厅印发了《深化农村改革综合性实施方案》，并发出通知，要求各地区各部门结合实际认真贯彻执行。</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《深化农村改革综合性实施方案》主要内容如下。</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农村改革是全面深化改革的重要内容。根据党中央、国务院的决策部署，农村各项改革正在扎实开展，一些重要改革事项试点工作正在有序推进。当前，中国经济发展进入新常态，新型工业化、信息化、城镇化、农业现代化持续推进，农村经济社会深刻变革，农村改革涉及的利益关系更加复杂、目标更加多元、影响因素更加多样、任务也更加艰巨。农村改革综合性强，靠单兵突进难以奏效，必须树立系统性思维，做好整体谋划和顶层设计，找准牵一发而动全身的牛鼻子和主要矛盾，进一步提高农村改革决策的科学性。要从总体上把握好农村改革的方向，提出深化农村改革总的目标、大的原则、基本任务、重要路径，从全局上更好地指导和协调农村各项改革，加强各项改革之间的衔接配套，最大限度释放改革的综合效应。</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根据中央统一部署，从提高农村改革的系统性、整体性、协同性出发，特制</w:t>
      </w:r>
      <w:proofErr w:type="gramStart"/>
      <w:r w:rsidRPr="001C7014">
        <w:rPr>
          <w:rFonts w:ascii="楷体_GB2312" w:eastAsia="楷体_GB2312" w:hAnsi="Arial" w:cs="Arial" w:hint="eastAsia"/>
          <w:color w:val="2B2B2B"/>
          <w:sz w:val="28"/>
          <w:szCs w:val="28"/>
        </w:rPr>
        <w:t>定深化</w:t>
      </w:r>
      <w:proofErr w:type="gramEnd"/>
      <w:r w:rsidRPr="001C7014">
        <w:rPr>
          <w:rFonts w:ascii="楷体_GB2312" w:eastAsia="楷体_GB2312" w:hAnsi="Arial" w:cs="Arial" w:hint="eastAsia"/>
          <w:color w:val="2B2B2B"/>
          <w:sz w:val="28"/>
          <w:szCs w:val="28"/>
        </w:rPr>
        <w:t>农村改革综合性实施方案。</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一、总体要求</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（一）指导思想。全面贯彻党的十八大和十八届二中、三中、四中全会精神，以邓小平理论、“三个代表”重要思想、科学发展观为</w:t>
      </w:r>
      <w:r w:rsidRPr="001C7014">
        <w:rPr>
          <w:rFonts w:ascii="楷体_GB2312" w:eastAsia="楷体_GB2312" w:hAnsi="Arial" w:cs="Arial" w:hint="eastAsia"/>
          <w:color w:val="2B2B2B"/>
          <w:sz w:val="28"/>
          <w:szCs w:val="28"/>
        </w:rPr>
        <w:lastRenderedPageBreak/>
        <w:t>指导，深入贯彻</w:t>
      </w:r>
      <w:hyperlink r:id="rId4" w:tgtFrame="_blank" w:history="1">
        <w:r w:rsidRPr="001C7014">
          <w:rPr>
            <w:rStyle w:val="a4"/>
            <w:rFonts w:ascii="楷体_GB2312" w:eastAsia="楷体_GB2312" w:hAnsi="Arial" w:cs="Arial" w:hint="eastAsia"/>
            <w:b/>
            <w:bCs/>
            <w:color w:val="004276"/>
            <w:sz w:val="28"/>
            <w:szCs w:val="28"/>
          </w:rPr>
          <w:t>习近平</w:t>
        </w:r>
      </w:hyperlink>
      <w:r w:rsidRPr="001C7014">
        <w:rPr>
          <w:rFonts w:ascii="楷体_GB2312" w:eastAsia="楷体_GB2312" w:hAnsi="Arial" w:cs="Arial" w:hint="eastAsia"/>
          <w:color w:val="2B2B2B"/>
          <w:sz w:val="28"/>
          <w:szCs w:val="28"/>
        </w:rPr>
        <w:t>总书记系列重要讲话精神，认真落实党中央、国务院的决策部署，主动适应经济发展新常态，紧紧围绕全面建成小康社会、全面深化改革、全面依法治国、全面从严治党的战略布局，不断巩固和完善中国特色社会主义农村基本经济制度，加快农业发展方式转变，健全保障国家粮食安全、促进农业可持续发展和农民持续增收的体制机制，着力破除城乡二元结构的体制障碍，为加快推进中国特色农业农村现代化提供制度保障，为实现“两个一百年”奋斗目标和中华民族伟大复兴的中国梦奠定坚实基础。</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二）目标任务。到２０２０年，农村各类所有制经济尤其是农村集体资产所有权、农户土地承包经营权和农民财产权的保护制度更加完善，新型农业经营体系、农业支持保护体系、农业社会化服务体系、农业科技创新体系、适合农业农村特点的农村</w:t>
      </w:r>
      <w:hyperlink r:id="rId5" w:tgtFrame="_blank" w:history="1">
        <w:r w:rsidRPr="001C7014">
          <w:rPr>
            <w:rStyle w:val="a4"/>
            <w:rFonts w:ascii="楷体_GB2312" w:eastAsia="楷体_GB2312" w:hAnsi="Arial" w:cs="Arial" w:hint="eastAsia"/>
            <w:b/>
            <w:bCs/>
            <w:color w:val="004276"/>
            <w:sz w:val="28"/>
            <w:szCs w:val="28"/>
          </w:rPr>
          <w:t>金融</w:t>
        </w:r>
      </w:hyperlink>
      <w:r w:rsidRPr="001C7014">
        <w:rPr>
          <w:rFonts w:ascii="楷体_GB2312" w:eastAsia="楷体_GB2312" w:hAnsi="Arial" w:cs="Arial" w:hint="eastAsia"/>
          <w:color w:val="2B2B2B"/>
          <w:sz w:val="28"/>
          <w:szCs w:val="28"/>
        </w:rPr>
        <w:t>体系更加健全，城乡经济社会发展一体化体制机制基本建立，农村社会治理体系和农村基层组织制度更加完善，农民民主权利得到更好保障，农业农村法律法规进一步完善并加强，农村基层法治水平进一步提高，农业现代化水平和农民生活水平进一步提升，农村经济社会发展更具活力。</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（三）基本原则</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１．坚持农村多种所有制经济共同发展。在坚持土地公有制性质基础上，加强对农村各种所有制经济组织和农民家庭合法财产权益的保护，赋予农村各种所有制经济组织同等的市场主体地位，保证其依法公平参与市场竞争、同等受到法律保护，促进农村集体经济、农户家庭经济、农民合作经济、各种私人和股份制经济、供销合作社经济</w:t>
      </w:r>
      <w:r w:rsidRPr="001C7014">
        <w:rPr>
          <w:rFonts w:ascii="楷体_GB2312" w:eastAsia="楷体_GB2312" w:hAnsi="Arial" w:cs="Arial" w:hint="eastAsia"/>
          <w:color w:val="2B2B2B"/>
          <w:sz w:val="28"/>
          <w:szCs w:val="28"/>
        </w:rPr>
        <w:lastRenderedPageBreak/>
        <w:t>以及国有农场林场等国有经济共同发展。</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２．坚持和完善农村基本经营制度。把握好土地集体所有制和家庭承包经营的关系，现有农村土地承包关系保持稳定并长久不变，落实集体所有权，稳定农户承包权，放活土地经营权，实行“三权分置”。坚持家庭经营在农业中的基础性地位，创新农业经营组织方式，推进家庭经营、集体经营、合作经营、企业经营等共同发展。</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３．坚持社会主义市场经济改革方向。调整不适应农村社会生产力发展要求的生产关系，健全符合社会主义市场经济要求的农村经济体制，充分发挥市场在资源配置中的决定性作用，加强国家对农业的支持保护，促进农业尽快转到数量质量效益并重、注重提高竞争力、注重农业技术创新、注重可持续的集约发展上来。</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４．坚持保障农民权益。把实现好、维护好、发展好广大农民的根本利益作为深化农村改革的出发点和落脚点，切实保障农民合法经济利益，尊重农民民主权利。</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５．坚持统筹兼顾。统筹考虑农业和农村发展，统筹考虑城乡改革发展，统筹考虑公平和效率。</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６．坚持循序渐进、试点先行。发挥好基层和群众首创精神，在把握方向、坚守底线前提下，鼓励积极探索、大胆创新，允许采取差异性、过渡性的制度和政策安排。认真组织好农村改革试点工作，及时总结可复制、可推广的经验。对突破现行法律法规的重大改革，要按程序报批，取得授权，在一定范围内开展试点。</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７．坚持党对“三农”工作的领导。必须始终把加强党对“三农”</w:t>
      </w:r>
      <w:r w:rsidRPr="001C7014">
        <w:rPr>
          <w:rFonts w:ascii="楷体_GB2312" w:eastAsia="楷体_GB2312" w:hAnsi="Arial" w:cs="Arial" w:hint="eastAsia"/>
          <w:color w:val="2B2B2B"/>
          <w:sz w:val="28"/>
          <w:szCs w:val="28"/>
        </w:rPr>
        <w:lastRenderedPageBreak/>
        <w:t>工作的领导作为推进农村改革发展的政治保证，提高依法做好“三农”工作的能力和水平。在中央的统一领导下，积极稳妥深化农村各项改革。</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二、关键领域和重大举措</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全面深化农村改革涉及经济、政治、文化、社会、生态文明和基层党建等领域，涉及农村多种所有制经济主体。当前和今后一个时期，深化农村改革要聚焦农村集体产权制度、农业经营制度、农业支持保护制度、城乡发展一体化体制机制和农村社会治理制度等5大领域。对这5大领域改革的核心问题，要明确大的方向、主要内容和重大方针对策，进一步理清改革思路。</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（一）深化农村集体产权制度改革</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以土地集体所有为基础的农村集体所有制，是社会主义公有制的重要形式，是实现农民共同富裕的制度保障。在土地集体所有基础上建立的农村集体经济组织制度，与村民自治组织制度相交织，构成了中国农村治理的基本框架，为中国特色农业农村现代化提供了基本的制度支撑。建立健全符合社会主义市场经济体制要求和社会主义初级阶段实际的农村集体产权制度，必须以保护农民集体经济组织成员权利为核心，以明晰农村集体产权归属、赋予农民更多财产权利为重点，探索社会主义市场经济条件下农村集体所有制经济的有效组织形式和经营方式，确保集体经济发展成果惠及本集体所有成员，进一步发挥集体经济优越性，进一步调动集体经济组织成员积极性。</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1．深化农村土地制度改革。坚守土地公有性质不改变、耕地红</w:t>
      </w:r>
      <w:r w:rsidRPr="001C7014">
        <w:rPr>
          <w:rFonts w:ascii="楷体_GB2312" w:eastAsia="楷体_GB2312" w:hAnsi="Arial" w:cs="Arial" w:hint="eastAsia"/>
          <w:color w:val="2B2B2B"/>
          <w:sz w:val="28"/>
          <w:szCs w:val="28"/>
        </w:rPr>
        <w:lastRenderedPageBreak/>
        <w:t>线不突破、农民利益</w:t>
      </w:r>
      <w:proofErr w:type="gramStart"/>
      <w:r w:rsidRPr="001C7014">
        <w:rPr>
          <w:rFonts w:ascii="楷体_GB2312" w:eastAsia="楷体_GB2312" w:hAnsi="Arial" w:cs="Arial" w:hint="eastAsia"/>
          <w:color w:val="2B2B2B"/>
          <w:sz w:val="28"/>
          <w:szCs w:val="28"/>
        </w:rPr>
        <w:t>不</w:t>
      </w:r>
      <w:proofErr w:type="gramEnd"/>
      <w:r w:rsidRPr="001C7014">
        <w:rPr>
          <w:rFonts w:ascii="楷体_GB2312" w:eastAsia="楷体_GB2312" w:hAnsi="Arial" w:cs="Arial" w:hint="eastAsia"/>
          <w:color w:val="2B2B2B"/>
          <w:sz w:val="28"/>
          <w:szCs w:val="28"/>
        </w:rPr>
        <w:t>受损“三条底线”，防止犯颠覆性错误。深化农村土地制度改革的基本方向是：落实集体所有权，稳定农户承包权，放活土地经营权。落实集体所有权，就是落实“农民集体所有的不动产和动产，属于本集体成员集体所有”的法律规定，明确界定农民的集体成员权，明晰集体土地产权归属，实现集体产权主体清晰。稳定农户承包权，就是要依法公正地将集体土地的承包经营权落实到本集体组织的每个农户。放活土地经营权，就是允许承包农户将土地经营权依法自愿配置给有经营意愿和经营能力的主体，发展多种形式的适度规模经营。</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一是开展农村土地征收、集体经营性建设用地入市、宅基地制度改革试点。及时总结经验、不断完善，形成可复制、可推广的改革成果。农村土地征收制度改革的基本思路是：缩小土地征收范围，规范土地征收程序，完善对被征地农民合理、规范、</w:t>
      </w:r>
      <w:proofErr w:type="gramStart"/>
      <w:r w:rsidRPr="001C7014">
        <w:rPr>
          <w:rFonts w:ascii="楷体_GB2312" w:eastAsia="楷体_GB2312" w:hAnsi="Arial" w:cs="Arial" w:hint="eastAsia"/>
          <w:color w:val="2B2B2B"/>
          <w:sz w:val="28"/>
          <w:szCs w:val="28"/>
        </w:rPr>
        <w:t>多元保障</w:t>
      </w:r>
      <w:proofErr w:type="gramEnd"/>
      <w:r w:rsidRPr="001C7014">
        <w:rPr>
          <w:rFonts w:ascii="楷体_GB2312" w:eastAsia="楷体_GB2312" w:hAnsi="Arial" w:cs="Arial" w:hint="eastAsia"/>
          <w:color w:val="2B2B2B"/>
          <w:sz w:val="28"/>
          <w:szCs w:val="28"/>
        </w:rPr>
        <w:t>机制，建立兼顾国家、集体、个人的土地增值收益分配机制，合理提高个人收益。集体经营性建设用地制度改革的基本思路是：允许土地利用总体规划和城乡规划确定为工矿仓储、商服等经营性用途的存量农村集体建设用地，与国有建设用地享有同等权利，在符合规划、用途管制和依法取得的前提下，可以出让、租赁、入股，完善入市交易规则、服务监管制度和土地增值收益的合理分配机制。宅基地制度改革的基本思路是：在保障农户依法取得的宅基地用益物权基础上，改革完善农村宅基地制度，探索农民住房保障新机制，对农民住房财产权</w:t>
      </w:r>
      <w:proofErr w:type="gramStart"/>
      <w:r w:rsidRPr="001C7014">
        <w:rPr>
          <w:rFonts w:ascii="楷体_GB2312" w:eastAsia="楷体_GB2312" w:hAnsi="Arial" w:cs="Arial" w:hint="eastAsia"/>
          <w:color w:val="2B2B2B"/>
          <w:sz w:val="28"/>
          <w:szCs w:val="28"/>
        </w:rPr>
        <w:t>作出</w:t>
      </w:r>
      <w:proofErr w:type="gramEnd"/>
      <w:r w:rsidRPr="001C7014">
        <w:rPr>
          <w:rFonts w:ascii="楷体_GB2312" w:eastAsia="楷体_GB2312" w:hAnsi="Arial" w:cs="Arial" w:hint="eastAsia"/>
          <w:color w:val="2B2B2B"/>
          <w:sz w:val="28"/>
          <w:szCs w:val="28"/>
        </w:rPr>
        <w:t>明确界定，探索宅基地有偿使用制度和自愿有偿退出机制，探索农民住房财</w:t>
      </w:r>
      <w:r w:rsidRPr="001C7014">
        <w:rPr>
          <w:rFonts w:ascii="楷体_GB2312" w:eastAsia="楷体_GB2312" w:hAnsi="Arial" w:cs="Arial" w:hint="eastAsia"/>
          <w:color w:val="2B2B2B"/>
          <w:sz w:val="28"/>
          <w:szCs w:val="28"/>
        </w:rPr>
        <w:lastRenderedPageBreak/>
        <w:t>产权抵押、担保、转让的有效途径。</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二是深化农村土地承包经营制度改革。抓紧修改有关法律，落实中央关于稳定农村土地承包关系并保持长久不变的重大决策，适时就二轮承包期满后耕地延包办法、新的承包期限等内容提出具体方案。在基本完成农村集体土地所有权确权登记颁证的基础上，按照不动产统一登记原则，加快推进宅基地和集体建设用地使用权确权登记颁证工作。明确和提升农村土地承包经营权确权登记颁证的法律效力，扩大</w:t>
      </w:r>
      <w:proofErr w:type="gramStart"/>
      <w:r w:rsidRPr="001C7014">
        <w:rPr>
          <w:rFonts w:ascii="楷体_GB2312" w:eastAsia="楷体_GB2312" w:hAnsi="Arial" w:cs="Arial" w:hint="eastAsia"/>
          <w:color w:val="2B2B2B"/>
          <w:sz w:val="28"/>
          <w:szCs w:val="28"/>
        </w:rPr>
        <w:t>整省推进</w:t>
      </w:r>
      <w:proofErr w:type="gramEnd"/>
      <w:r w:rsidRPr="001C7014">
        <w:rPr>
          <w:rFonts w:ascii="楷体_GB2312" w:eastAsia="楷体_GB2312" w:hAnsi="Arial" w:cs="Arial" w:hint="eastAsia"/>
          <w:color w:val="2B2B2B"/>
          <w:sz w:val="28"/>
          <w:szCs w:val="28"/>
        </w:rPr>
        <w:t>试点范围，总体上要确地到户，从严掌握</w:t>
      </w:r>
      <w:proofErr w:type="gramStart"/>
      <w:r w:rsidRPr="001C7014">
        <w:rPr>
          <w:rFonts w:ascii="楷体_GB2312" w:eastAsia="楷体_GB2312" w:hAnsi="Arial" w:cs="Arial" w:hint="eastAsia"/>
          <w:color w:val="2B2B2B"/>
          <w:sz w:val="28"/>
          <w:szCs w:val="28"/>
        </w:rPr>
        <w:t>确权确股不确</w:t>
      </w:r>
      <w:proofErr w:type="gramEnd"/>
      <w:r w:rsidRPr="001C7014">
        <w:rPr>
          <w:rFonts w:ascii="楷体_GB2312" w:eastAsia="楷体_GB2312" w:hAnsi="Arial" w:cs="Arial" w:hint="eastAsia"/>
          <w:color w:val="2B2B2B"/>
          <w:sz w:val="28"/>
          <w:szCs w:val="28"/>
        </w:rPr>
        <w:t>地的范围。出台农村承包土地经营权抵押、担保试点指导意见。在有条件的地方开展农民土地承包经营权有偿退出试点。制定出台完善草原承包经营制度的文件，规范草原承包行为和管理方式，充分调动广大牧民保护和建设草原的积极性。引导农村集体所有的荒山、荒沟、荒丘、荒滩使用权有序流转。</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三是健全耕地保护和补偿制度。严格实施土地利用总体规划，加强耕地保护，全面开展永久基本农田划定工作，实行特殊保护。完善土地复垦制度，盘活土地存量，建立土地复垦激励约束机制，落实生产建设毁损耕地的复垦责任。加大中低产田改造力度，以增加高产稳产基本农田、改善农业生产条件和生态环境为目标，完善农村土地整治办法。依法加强耕地占补平衡规范管理，强化耕地占补平衡的法定责任，</w:t>
      </w:r>
      <w:proofErr w:type="gramStart"/>
      <w:r w:rsidRPr="001C7014">
        <w:rPr>
          <w:rFonts w:ascii="楷体_GB2312" w:eastAsia="楷体_GB2312" w:hAnsi="Arial" w:cs="Arial" w:hint="eastAsia"/>
          <w:color w:val="2B2B2B"/>
          <w:sz w:val="28"/>
          <w:szCs w:val="28"/>
        </w:rPr>
        <w:t>完善占</w:t>
      </w:r>
      <w:proofErr w:type="gramEnd"/>
      <w:r w:rsidRPr="001C7014">
        <w:rPr>
          <w:rFonts w:ascii="楷体_GB2312" w:eastAsia="楷体_GB2312" w:hAnsi="Arial" w:cs="Arial" w:hint="eastAsia"/>
          <w:color w:val="2B2B2B"/>
          <w:sz w:val="28"/>
          <w:szCs w:val="28"/>
        </w:rPr>
        <w:t>补平衡补充耕地质量评价体系，确保补充耕地数量到位、质量到位。完善耕地和基本农田保护补偿机制。采取更有力的措施，加强对耕地占补平衡的监管，坚决防止占多补少、占优补劣、占水田</w:t>
      </w:r>
      <w:r w:rsidRPr="001C7014">
        <w:rPr>
          <w:rFonts w:ascii="楷体_GB2312" w:eastAsia="楷体_GB2312" w:hAnsi="Arial" w:cs="Arial" w:hint="eastAsia"/>
          <w:color w:val="2B2B2B"/>
          <w:sz w:val="28"/>
          <w:szCs w:val="28"/>
        </w:rPr>
        <w:lastRenderedPageBreak/>
        <w:t>补旱田现象，杜绝违规占用林地、湿地补充耕地。进一步落实耕地保护政府领导干部离任审计制度。按照有关法律法规，完善和拓展城乡建设用地增减挂钩、“</w:t>
      </w:r>
      <w:hyperlink r:id="rId6" w:tgtFrame="_blank" w:history="1">
        <w:r w:rsidRPr="001C7014">
          <w:rPr>
            <w:rStyle w:val="a4"/>
            <w:rFonts w:ascii="楷体_GB2312" w:eastAsia="楷体_GB2312" w:hAnsi="Arial" w:cs="Arial" w:hint="eastAsia"/>
            <w:b/>
            <w:bCs/>
            <w:color w:val="004276"/>
            <w:sz w:val="28"/>
            <w:szCs w:val="28"/>
          </w:rPr>
          <w:t>地票</w:t>
        </w:r>
      </w:hyperlink>
      <w:r w:rsidRPr="001C7014">
        <w:rPr>
          <w:rFonts w:ascii="楷体_GB2312" w:eastAsia="楷体_GB2312" w:hAnsi="Arial" w:cs="Arial" w:hint="eastAsia"/>
          <w:color w:val="2B2B2B"/>
          <w:sz w:val="28"/>
          <w:szCs w:val="28"/>
        </w:rPr>
        <w:t>”等试点，推动利用城乡建设用地增减挂钩政策支持易地扶贫搬迁。</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2．分类推进农村集体资产确权到户和股份合作制改革。在确认农村集体经济组织成员身份、全面核实农村集体资产基础上，对土地等资源性资产，重点是抓紧抓</w:t>
      </w:r>
      <w:proofErr w:type="gramStart"/>
      <w:r w:rsidRPr="001C7014">
        <w:rPr>
          <w:rFonts w:ascii="楷体_GB2312" w:eastAsia="楷体_GB2312" w:hAnsi="Arial" w:cs="Arial" w:hint="eastAsia"/>
          <w:color w:val="2B2B2B"/>
          <w:sz w:val="28"/>
          <w:szCs w:val="28"/>
        </w:rPr>
        <w:t>实土地</w:t>
      </w:r>
      <w:proofErr w:type="gramEnd"/>
      <w:r w:rsidRPr="001C7014">
        <w:rPr>
          <w:rFonts w:ascii="楷体_GB2312" w:eastAsia="楷体_GB2312" w:hAnsi="Arial" w:cs="Arial" w:hint="eastAsia"/>
          <w:color w:val="2B2B2B"/>
          <w:sz w:val="28"/>
          <w:szCs w:val="28"/>
        </w:rPr>
        <w:t>承包经营权确权登记颁证工作；对非经营性资产，重点是探索有利于提高公共服务能力的集体统一运营管理有效机制；对经营性资产，重点是将资产折股量化到本集体经济组织成员，赋予农民对集体资产更多权能，发展多种形式的股份合作。健全农村集体“三资”管理监督和收益分配制度。明确集体经济组织市场主体地位。建立符合实际需求的农村产权流转交易市场，保障农村产权依法自愿公开公正有序交易。现阶段农村集体产权制度改革严格限定在本集体经济组织内部进行，切实防止集体经济组织内部少数人侵占、支配集体资产，防止外部资本侵吞、控制集体资产。</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3．深化林业和水利改革。实行最严格的林地用途管制制度。以放活经营权、落实处置权、保障收益权为重点，深化配套改革，完善集体林权制度。实行森林分类经营管理，完善林木采伐权，管好公益林、放活商品林，调动林农和社会力量发展林业的积极性。稳步推进国有林场和国有林区改革。研究提出加强天然林资源保护的指导意见，有序停止天然林商业性采伐。开展小型水利工程管理体制改革，明确工程所有权和使用权，落实管护主体，促进水利工程良性运行。</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lastRenderedPageBreak/>
        <w:t>（二）加快构建新型农业经营体系</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发展多种形式的农业适度规模经营是农业现代化的必由之路，必须以提高土地产出率、资源利用率、劳动生产率为核心，加快培育家庭农场、专业大户、农民合作社、农业产业化龙头企业等新型农业经营主体，构建符合国情和发展阶段的以农户家庭经营为基础、合作与联合为纽带、社会化服务为支撑的立体式、复合型现代农业经营体系，提高农业经营集约化、规模化、组织化、社会化、产业化水平。</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4．推动土地经营权规范有序流转。在农村耕地实行所有权、承包权、经营权“三权分置”的基础上，按照依法自愿有偿原则，引导农民以多种方式流转承包土地的经营权，以及通过土地经营权入股、托管等方式，发展多种形式的适度规模经营。把握好土地经营权流转、集中和规模经营的度，不片面追求超大规模经营，不搞大跃进，不搞强迫命令，不搞行政瞎指挥，使适度规模经营与农村劳动力转移、农业科技进步、农业社会化服务水平相适应。提升农户家庭经营能力和水平，重点发展以家庭成员为主要劳动力、以农业为主要收入来源、从事专业化集约化农业生产的规模适度的农户家庭农场，使之成为发展现代农业的有生力量。适时提出促进家庭农场发展的相关立法建议。</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5．加强农民合作社规范化建设。加强农民专业合作社和土地股份合作社规范化建设，深入推进示范</w:t>
      </w:r>
      <w:proofErr w:type="gramStart"/>
      <w:r w:rsidRPr="001C7014">
        <w:rPr>
          <w:rFonts w:ascii="楷体_GB2312" w:eastAsia="楷体_GB2312" w:hAnsi="Arial" w:cs="Arial" w:hint="eastAsia"/>
          <w:color w:val="2B2B2B"/>
          <w:sz w:val="28"/>
          <w:szCs w:val="28"/>
        </w:rPr>
        <w:t>社建设</w:t>
      </w:r>
      <w:proofErr w:type="gramEnd"/>
      <w:r w:rsidRPr="001C7014">
        <w:rPr>
          <w:rFonts w:ascii="楷体_GB2312" w:eastAsia="楷体_GB2312" w:hAnsi="Arial" w:cs="Arial" w:hint="eastAsia"/>
          <w:color w:val="2B2B2B"/>
          <w:sz w:val="28"/>
          <w:szCs w:val="28"/>
        </w:rPr>
        <w:t>行动。鼓励农民合作社发展农产品加工业务，创新农业产业链组织形式和利益联接机制，构建农户、合作社、企业之间互利共赢的合作模式，让农民更多分享产业链增值收益。进一步创新财政支持农民合作社发展机制，允许政府项</w:t>
      </w:r>
      <w:r w:rsidRPr="001C7014">
        <w:rPr>
          <w:rFonts w:ascii="楷体_GB2312" w:eastAsia="楷体_GB2312" w:hAnsi="Arial" w:cs="Arial" w:hint="eastAsia"/>
          <w:color w:val="2B2B2B"/>
          <w:sz w:val="28"/>
          <w:szCs w:val="28"/>
        </w:rPr>
        <w:lastRenderedPageBreak/>
        <w:t>目直接投向符合条件的合作社。完善农民以承包土地经营权入股发展农业产业化经营的政策。</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6．创新农业社会化服务机制。家庭经营在相当时期内仍是农业生产的基本力量，要通过周到便利的社会化服务，把农户经营引入现代农业发展轨道。充分发挥农业公益性服务机构作用，大力培育多种形式的农业经营性服务组织，健全覆盖全程、综合配套、便捷高效的社会化服务体系。开展政府向农业经营性服务组织购买公益性服务机制创新试点。</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7．培养职业农民队伍。制定专门规划和切实可行的政策，吸引年轻人务农，培育新型职业农民，造就高素质的新型农业生产经营者队伍。扶持有技能和经营能力的农民工返乡创办家庭农场、领办农民合作社，创立农产品加工、</w:t>
      </w:r>
      <w:hyperlink r:id="rId7" w:tgtFrame="_blank" w:history="1">
        <w:r w:rsidRPr="001C7014">
          <w:rPr>
            <w:rStyle w:val="a4"/>
            <w:rFonts w:ascii="楷体_GB2312" w:eastAsia="楷体_GB2312" w:hAnsi="Arial" w:cs="Arial" w:hint="eastAsia"/>
            <w:b/>
            <w:bCs/>
            <w:color w:val="004276"/>
            <w:sz w:val="28"/>
            <w:szCs w:val="28"/>
          </w:rPr>
          <w:t>营销</w:t>
        </w:r>
      </w:hyperlink>
      <w:r w:rsidRPr="001C7014">
        <w:rPr>
          <w:rFonts w:ascii="楷体_GB2312" w:eastAsia="楷体_GB2312" w:hAnsi="Arial" w:cs="Arial" w:hint="eastAsia"/>
          <w:color w:val="2B2B2B"/>
          <w:sz w:val="28"/>
          <w:szCs w:val="28"/>
        </w:rPr>
        <w:t>企业和农业社会化服务组织。</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8．健全工商资本租赁农地的监管和风险防范机制。对工商资本租赁农户承包地</w:t>
      </w:r>
      <w:proofErr w:type="gramStart"/>
      <w:r w:rsidRPr="001C7014">
        <w:rPr>
          <w:rFonts w:ascii="楷体_GB2312" w:eastAsia="楷体_GB2312" w:hAnsi="Arial" w:cs="Arial" w:hint="eastAsia"/>
          <w:color w:val="2B2B2B"/>
          <w:sz w:val="28"/>
          <w:szCs w:val="28"/>
        </w:rPr>
        <w:t>作出</w:t>
      </w:r>
      <w:proofErr w:type="gramEnd"/>
      <w:r w:rsidRPr="001C7014">
        <w:rPr>
          <w:rFonts w:ascii="楷体_GB2312" w:eastAsia="楷体_GB2312" w:hAnsi="Arial" w:cs="Arial" w:hint="eastAsia"/>
          <w:color w:val="2B2B2B"/>
          <w:sz w:val="28"/>
          <w:szCs w:val="28"/>
        </w:rPr>
        <w:t>明确规定，建立严格的资格审查、项目监管和定期督查机制，禁止以农业为名圈占土地从事非农建设，防止“非粮化”现象蔓延。鼓励和支持工商企业发展适合企业化经营的现代种养业、农产品加工流通和农业社会化服务，向农业输入现代生产要素和经营模式。探索建立工商资本农地租赁风险保障金制度。</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9．推进农垦改革发展和全面深化供销合作社综合改革。研究出台推进农垦改革发展的政策措施，深化垦区集团化、农场企业化改革，创新行业指导管理体制、企业市场化经营体制、农场经营管理体制，明晰农垦国有资产权属关系，建立符合农垦特点的国有资产监管体制，</w:t>
      </w:r>
      <w:r w:rsidRPr="001C7014">
        <w:rPr>
          <w:rFonts w:ascii="楷体_GB2312" w:eastAsia="楷体_GB2312" w:hAnsi="Arial" w:cs="Arial" w:hint="eastAsia"/>
          <w:color w:val="2B2B2B"/>
          <w:sz w:val="28"/>
          <w:szCs w:val="28"/>
        </w:rPr>
        <w:lastRenderedPageBreak/>
        <w:t>进一步推进农垦办社会职能改革。按照为农服务的宗旨和政事分开、社企分开的方向，因地制宜推进体制改革和机制创新，把供销合作社打造成为与农民利益联结更紧密、为农服务功能更完备、市场化运作更高效的合作经济组织体系，使之成为服务农民生产生活的生力军和综合平台。</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（三）健全农业支持保护制度</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对农业实行必要的支持保护是发展现代农业的客观需要，要坚持多予少取放活的基本方针，以保障主要农产品供给、促进农民增收、实现农业可持续发展为重点，加大农业支持保护力度，提高农业支持保护效能，完善农业生产激励机制，加快形成覆盖全面、指向明确、重点突出、措施配套、操作简便的农业支持保护制度。</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10．建立农业农村投入稳定增长机制。把农业农村作为财政支出的优先保障领域，中央预算内投资继续向农业农村倾斜，确保农业农村投入只增不减。进一步优化财政支农支出结构，转换财政资金投入方式，通过政府与社会资本合作、政府购买服务、担保贴息、以奖代补、民办公助、风险补偿等措施，带动金融和社会资本投向农业农村，发挥财政资金的引导和杠杆作用。大力清理、整合、规范涉农转移支付资金，对“小、散、乱”及效果不明显的</w:t>
      </w:r>
      <w:proofErr w:type="gramStart"/>
      <w:r w:rsidRPr="001C7014">
        <w:rPr>
          <w:rFonts w:ascii="楷体_GB2312" w:eastAsia="楷体_GB2312" w:hAnsi="Arial" w:cs="Arial" w:hint="eastAsia"/>
          <w:color w:val="2B2B2B"/>
          <w:sz w:val="28"/>
          <w:szCs w:val="28"/>
        </w:rPr>
        <w:t>涉农专项</w:t>
      </w:r>
      <w:proofErr w:type="gramEnd"/>
      <w:r w:rsidRPr="001C7014">
        <w:rPr>
          <w:rFonts w:ascii="楷体_GB2312" w:eastAsia="楷体_GB2312" w:hAnsi="Arial" w:cs="Arial" w:hint="eastAsia"/>
          <w:color w:val="2B2B2B"/>
          <w:sz w:val="28"/>
          <w:szCs w:val="28"/>
        </w:rPr>
        <w:t>资金要坚决整治；对目标接近、投入方向类同的</w:t>
      </w:r>
      <w:proofErr w:type="gramStart"/>
      <w:r w:rsidRPr="001C7014">
        <w:rPr>
          <w:rFonts w:ascii="楷体_GB2312" w:eastAsia="楷体_GB2312" w:hAnsi="Arial" w:cs="Arial" w:hint="eastAsia"/>
          <w:color w:val="2B2B2B"/>
          <w:sz w:val="28"/>
          <w:szCs w:val="28"/>
        </w:rPr>
        <w:t>涉农专项</w:t>
      </w:r>
      <w:proofErr w:type="gramEnd"/>
      <w:r w:rsidRPr="001C7014">
        <w:rPr>
          <w:rFonts w:ascii="楷体_GB2312" w:eastAsia="楷体_GB2312" w:hAnsi="Arial" w:cs="Arial" w:hint="eastAsia"/>
          <w:color w:val="2B2B2B"/>
          <w:sz w:val="28"/>
          <w:szCs w:val="28"/>
        </w:rPr>
        <w:t>资金予以整合；对地方具有管理信息优势的涉农支出，划入一般性转移支付切块下达，由地方统筹支配，落实监管责任。建立规范透明的管理制度，杜绝任何形式的挤占挪用、层层截留、虚报冒领，切实提高涉农资金投入绩效。合理划</w:t>
      </w:r>
      <w:r w:rsidRPr="001C7014">
        <w:rPr>
          <w:rFonts w:ascii="楷体_GB2312" w:eastAsia="楷体_GB2312" w:hAnsi="Arial" w:cs="Arial" w:hint="eastAsia"/>
          <w:color w:val="2B2B2B"/>
          <w:sz w:val="28"/>
          <w:szCs w:val="28"/>
        </w:rPr>
        <w:lastRenderedPageBreak/>
        <w:t>分中央与地方支农事权，明确政府间</w:t>
      </w:r>
      <w:proofErr w:type="gramStart"/>
      <w:r w:rsidRPr="001C7014">
        <w:rPr>
          <w:rFonts w:ascii="楷体_GB2312" w:eastAsia="楷体_GB2312" w:hAnsi="Arial" w:cs="Arial" w:hint="eastAsia"/>
          <w:color w:val="2B2B2B"/>
          <w:sz w:val="28"/>
          <w:szCs w:val="28"/>
        </w:rPr>
        <w:t>应承担和分担</w:t>
      </w:r>
      <w:proofErr w:type="gramEnd"/>
      <w:r w:rsidRPr="001C7014">
        <w:rPr>
          <w:rFonts w:ascii="楷体_GB2312" w:eastAsia="楷体_GB2312" w:hAnsi="Arial" w:cs="Arial" w:hint="eastAsia"/>
          <w:color w:val="2B2B2B"/>
          <w:sz w:val="28"/>
          <w:szCs w:val="28"/>
        </w:rPr>
        <w:t>的支出责任，推进各级政府支农事权规范化、法律化。</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11．完善农产品价格形成机制和农产品市场调控制度。根据各类主要农产品在国计民生中的重要程度，采取“分品种施策、渐进式推进”的办法，完善农产品价格形成机制。改进并继续执行稻谷、小麦最低收购价政策。按照“价补分离”的思路，继续实施棉花和大豆目标价格改革试点，完善补贴发放办法。改革、完善玉米收储政策。改进农产品市场调控方式，避免政府过度干预，搞活市场流通，增强市场活力。完善农产品收储政策，坚持按贴近市场和保障农民合理收益的原则确定收储价格，降低储备成本，提高储备效率。加强粮食现代仓储物流设施建设，积极鼓励引导流通、加工等各类企业主体参与粮食仓容建设和农产品收储，规范收储行为，培育多元化市场主体。创新农产品流通方式，强化以信息化为支撑的农产品现代流通体系建设，大力发展农产品流通新型业态，发挥电子商务平台在联结农户和市场方面的作用。</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12．完善农业补贴制度。保持农业补贴政策连续性和稳定性，调整改进“黄箱”支持政策，逐步扩大“绿箱”支持政策实施规模和范围，提高农业补贴政策效能。开展农业补贴改革试点，将现行的“三项补贴”（农作物良种补贴、种粮直补、农资综合补贴）合并为“农业支持保护补贴”，优化补贴支持方向，突出耕地保护和粮食安全。保持与现有政策的衔接，调整部分存量资金和新增补贴资金向各类适度规模经营的新型农业经营主体倾斜，合理确定支持力度，不人为“垒</w:t>
      </w:r>
      <w:r w:rsidRPr="001C7014">
        <w:rPr>
          <w:rFonts w:ascii="楷体_GB2312" w:eastAsia="楷体_GB2312" w:hAnsi="Arial" w:cs="Arial" w:hint="eastAsia"/>
          <w:color w:val="2B2B2B"/>
          <w:sz w:val="28"/>
          <w:szCs w:val="28"/>
        </w:rPr>
        <w:lastRenderedPageBreak/>
        <w:t>大户”。进一步拓宽财政支农资金的渠道，突出财政对农业的支持重点，持续增加农业基础设施建设、农业综合开发投入，完善促进农业科技进步、加强农民技能培训的投入机制，强化对农业结构调整的支持，加大对农业投入品、农机具购置等的支持力度。健全粮食主产区利益补偿机制。健全快捷高效的补贴资金发放办法，鼓励有条件的地方探索对农民收入补贴的办法。</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13．建立农田水利建设管理新机制。积极推进农业水价综合改革，对农业用水实行总量控制和定额管理，配套完善供水计量设施，建立有利于节水的农业水价形成机制。建立农业用水精准补贴制度和节水激励机制。鼓励社会资本参与农田水利工程建设和运营维护。</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14．深化农业科技体制改革。坚持科技兴农、人才强农，推进农业科研院所改革，打破部门条块分割，有效整合科技资源，建立协同创新机制，促进产学研、农科教紧密结合。完善科研立项和成果转化评价机制，强化对科技人员的激励机制，促进农业科研成果转化。扶持种业发展，做强一批“育繁推”一体化的大型骨干种子企业。完善基层农技推广服务体系，探索公益性农技推广服务的多种实现形式。</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15．建立农业可持续发展机制。推广减量化和清洁化农业生产模式，健全农业标准化生产制度，完善农业投入品减量提效补偿机制。发展生态循环农业，构建农业废弃物资源化利用激励机制。实施耕地质量保护与提升行动，加强重金属污染耕地治理和东北黑土地保护。深入推进退耕还林还草、</w:t>
      </w:r>
      <w:proofErr w:type="gramStart"/>
      <w:r w:rsidRPr="001C7014">
        <w:rPr>
          <w:rFonts w:ascii="楷体_GB2312" w:eastAsia="楷体_GB2312" w:hAnsi="Arial" w:cs="Arial" w:hint="eastAsia"/>
          <w:color w:val="2B2B2B"/>
          <w:sz w:val="28"/>
          <w:szCs w:val="28"/>
        </w:rPr>
        <w:t>还湿还湖</w:t>
      </w:r>
      <w:proofErr w:type="gramEnd"/>
      <w:r w:rsidRPr="001C7014">
        <w:rPr>
          <w:rFonts w:ascii="楷体_GB2312" w:eastAsia="楷体_GB2312" w:hAnsi="Arial" w:cs="Arial" w:hint="eastAsia"/>
          <w:color w:val="2B2B2B"/>
          <w:sz w:val="28"/>
          <w:szCs w:val="28"/>
        </w:rPr>
        <w:t>、</w:t>
      </w:r>
      <w:proofErr w:type="gramStart"/>
      <w:r w:rsidRPr="001C7014">
        <w:rPr>
          <w:rFonts w:ascii="楷体_GB2312" w:eastAsia="楷体_GB2312" w:hAnsi="Arial" w:cs="Arial" w:hint="eastAsia"/>
          <w:color w:val="2B2B2B"/>
          <w:sz w:val="28"/>
          <w:szCs w:val="28"/>
        </w:rPr>
        <w:t>限牧限渔</w:t>
      </w:r>
      <w:proofErr w:type="gramEnd"/>
      <w:r w:rsidRPr="001C7014">
        <w:rPr>
          <w:rFonts w:ascii="楷体_GB2312" w:eastAsia="楷体_GB2312" w:hAnsi="Arial" w:cs="Arial" w:hint="eastAsia"/>
          <w:color w:val="2B2B2B"/>
          <w:sz w:val="28"/>
          <w:szCs w:val="28"/>
        </w:rPr>
        <w:t>。完善森林、草原、湿地、水源、水土保持等生态保护补偿制度。建立健全生态保护补偿资</w:t>
      </w:r>
      <w:r w:rsidRPr="001C7014">
        <w:rPr>
          <w:rFonts w:ascii="楷体_GB2312" w:eastAsia="楷体_GB2312" w:hAnsi="Arial" w:cs="Arial" w:hint="eastAsia"/>
          <w:color w:val="2B2B2B"/>
          <w:sz w:val="28"/>
          <w:szCs w:val="28"/>
        </w:rPr>
        <w:lastRenderedPageBreak/>
        <w:t>金稳定投入机制。</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16．加快农村金融制度创新。坚持商业性金融、合作性金融、政策性金融相结合，健全政策支持、公平准入和差异化监管制度，扩大农村金融服务规模和覆盖面，创新农村金融服务模式，全面提升农村金融服务水平，促进普惠金融发展，加快建立多层次、广覆盖、可持续、竞争适度、风险可控的现代农村金融体系。健全金融机构农村存款主要用于农业农村的制度，完善政策性金融支持农业开发和农村建设的制度。进一步完善中国农业银行“三农金融事业部”的管理体制和运行机制，全面提升服务“三农”和县域经济的能力和水平。稳定农村信用社县域法人地位，完善治理结构。鼓励邮政储蓄银行拓展农村金融业务。鼓励组建政府出资为主、重点开展涉农担保业务的县域融资担保机构或担保基金。完善农村信贷损失补偿机制，探索建立地方财政出资的涉农信贷风险补偿基金。稳妥开展农村承包土地的经营权和农民住房财产权抵押贷款试点，创新和完善林权抵押贷款机制，拓宽“三农”直接融资渠道。坚持社员制、封闭性原则，在不对外吸储放贷、不支付固定回报的前提下，以具备条件的农民合作社为依托，稳妥开展农民合作社内部资金互助试点，引导其向“生产经营合作＋信用合作”延伸。金融监管部门负责制定农村信用合作组织业务经营规则和监管规则，地方政府切实承担监管职责和风险处置责任。完善地方农村金融管理体制，推动地方建立市场化风险补偿机制，有效防范和化解地方金融风险。推进农村信用体系建设，开展新型农业经营主体信用</w:t>
      </w:r>
      <w:proofErr w:type="gramStart"/>
      <w:r w:rsidRPr="001C7014">
        <w:rPr>
          <w:rFonts w:ascii="楷体_GB2312" w:eastAsia="楷体_GB2312" w:hAnsi="Arial" w:cs="Arial" w:hint="eastAsia"/>
          <w:color w:val="2B2B2B"/>
          <w:sz w:val="28"/>
          <w:szCs w:val="28"/>
        </w:rPr>
        <w:t>评级与授信</w:t>
      </w:r>
      <w:proofErr w:type="gramEnd"/>
      <w:r w:rsidRPr="001C7014">
        <w:rPr>
          <w:rFonts w:ascii="楷体_GB2312" w:eastAsia="楷体_GB2312" w:hAnsi="Arial" w:cs="Arial" w:hint="eastAsia"/>
          <w:color w:val="2B2B2B"/>
          <w:sz w:val="28"/>
          <w:szCs w:val="28"/>
        </w:rPr>
        <w:t>。完善农业保险制度，支持有条件的地区成立农</w:t>
      </w:r>
      <w:r w:rsidRPr="001C7014">
        <w:rPr>
          <w:rFonts w:ascii="楷体_GB2312" w:eastAsia="楷体_GB2312" w:hAnsi="Arial" w:cs="Arial" w:hint="eastAsia"/>
          <w:color w:val="2B2B2B"/>
          <w:sz w:val="28"/>
          <w:szCs w:val="28"/>
        </w:rPr>
        <w:lastRenderedPageBreak/>
        <w:t>业互助保险组织，扩大农业保险覆盖面，开发适合新型农业经营主体需求的保险品种，提高保障水平。深入开展农产品目标价格保险试点。研究完善农业保险大灾风险分散机制。</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（四）健全城乡发展一体化体制机制</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城乡发展一体化是解决我国“三农”问题的根本途径，必须坚持工业反哺农业、城市支持农村的基本方针，协调推进城镇化和新农村建设，加快形成以工促农、以城带乡、工农互惠、城乡一体的新型工农城乡关系，努力缩小城乡发展差距。</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17．完善城乡发展一体化的规划体制。加快规划体制改革，构建适应我国城乡统筹发展的规划编制体系，完善各类规划编制、审批和实施监管制度，健全县市域空间规划衔接协调机制。尽快修订完善县域乡村建设规划和镇、乡、村庄规划，在乡镇土地利用总体规划控制下，探索编制村土地利用规划，提高规划科学性和前瞻性，强化规划约束力和引领作用。</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18．完善农村基础设施建设投入和建管机制。进一步加大公共财政对农村基础设施建设的投入力度。加快基础设施向农村延伸，探索建立城乡基础设施和公共服务设施互联互通、共建共享的机制。创新农村基础设施和公共服务设施决策、投入、建设和运行管护机制，建立自下而上的民主决策机制，通过村民自选、自建、自管、自用等方式，更好地发挥农民主体作用。积极引导社会资本参与农村公益性基础设施建设、管护和运营。</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19．推进形成城乡基本公共服务均等化的体制机制。完善县域城</w:t>
      </w:r>
      <w:r w:rsidRPr="001C7014">
        <w:rPr>
          <w:rFonts w:ascii="楷体_GB2312" w:eastAsia="楷体_GB2312" w:hAnsi="Arial" w:cs="Arial" w:hint="eastAsia"/>
          <w:color w:val="2B2B2B"/>
          <w:sz w:val="28"/>
          <w:szCs w:val="28"/>
        </w:rPr>
        <w:lastRenderedPageBreak/>
        <w:t>乡义务教育资源均衡配置的机制。建立城乡统筹的公共文化服务体系建设协调机制。建立覆盖城乡的基本医疗卫生制度，整合城乡居民基本医疗保险制度。健全全国统一的城乡居民基本养老保险制度，完善待遇确定和正常调整机制。推进最低生活保障制度城乡统筹发展。加强农村留守儿童、妇女、老人关爱服务体系建设。规范基本公共服务标准体系，促进城乡区域标准水平统一衔接可持续，完善综合监测评估制度。鼓励地方开展统筹城乡的基本公共服务制度改革试点。</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20．加快推进户籍制度改革。充分考虑各类城镇的经济社会发展水平、综合承载能力和提供基本公共服务能力，细化完善和实施差别化落户政策，促进有能力在城镇稳定就业和生活的常住人口有序实现市民化。加快建立和实施居住证制度，以居住证为载体，逐步实现基本公共服务对常住人口的全覆盖。构建政府、企业、个人共同参与的农业转移人口市民</w:t>
      </w:r>
      <w:proofErr w:type="gramStart"/>
      <w:r w:rsidRPr="001C7014">
        <w:rPr>
          <w:rFonts w:ascii="楷体_GB2312" w:eastAsia="楷体_GB2312" w:hAnsi="Arial" w:cs="Arial" w:hint="eastAsia"/>
          <w:color w:val="2B2B2B"/>
          <w:sz w:val="28"/>
          <w:szCs w:val="28"/>
        </w:rPr>
        <w:t>化成本</w:t>
      </w:r>
      <w:proofErr w:type="gramEnd"/>
      <w:r w:rsidRPr="001C7014">
        <w:rPr>
          <w:rFonts w:ascii="楷体_GB2312" w:eastAsia="楷体_GB2312" w:hAnsi="Arial" w:cs="Arial" w:hint="eastAsia"/>
          <w:color w:val="2B2B2B"/>
          <w:sz w:val="28"/>
          <w:szCs w:val="28"/>
        </w:rPr>
        <w:t>分担机制，明确各级政府承担的相应支出责任，增强吸纳农业转移人口较多地区政府公共服务保障能力。切实维护进城落户农民的土地承包权、宅基地使用权、集体收益分配权。</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21．完善城乡劳动者平等就业制度。进一步清理针对农民工就业的歧视性规定，保障城乡劳动者平等就业的权利。加强覆盖城乡的公共就业创业服务体系建设。完善就业失业登记管理制度。落实鼓励农村劳动力创业政策。落实农民工与城镇职工同工同酬原则，突出解决好农民工工资拖欠问题。扩大农民工参加城镇社会保障覆盖面，把进城落户的农业转移人口完全纳入城镇社会保障体系。完善社会保障关系转移接续政策。</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lastRenderedPageBreak/>
        <w:t>（五）加强和创新农村社会治理</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随着市场化、工业化、城镇化的快速推进，农村社会治理面临新挑战，必须坚持党政主导、农民主体、社会协同，围绕提高农村基层治理水平，加强乡镇服务型政府建设，发挥好基层党组织在农村各类经济、社会组织中的领导核心作用，完善村民自治组织民主制度，形成规范有序、充满活力的乡村治理机制。</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22．加强农村基层党组织建设。认真贯彻党要管党、从严治党的要求，始终坚持农村基层党组织领导核心地位不动摇，深入整顿软弱涣散村党组织，把农村基层党组织建设成坚强的战斗堡垒，不断</w:t>
      </w:r>
      <w:proofErr w:type="gramStart"/>
      <w:r w:rsidRPr="001C7014">
        <w:rPr>
          <w:rFonts w:ascii="楷体_GB2312" w:eastAsia="楷体_GB2312" w:hAnsi="Arial" w:cs="Arial" w:hint="eastAsia"/>
          <w:color w:val="2B2B2B"/>
          <w:sz w:val="28"/>
          <w:szCs w:val="28"/>
        </w:rPr>
        <w:t>夯实党</w:t>
      </w:r>
      <w:proofErr w:type="gramEnd"/>
      <w:r w:rsidRPr="001C7014">
        <w:rPr>
          <w:rFonts w:ascii="楷体_GB2312" w:eastAsia="楷体_GB2312" w:hAnsi="Arial" w:cs="Arial" w:hint="eastAsia"/>
          <w:color w:val="2B2B2B"/>
          <w:sz w:val="28"/>
          <w:szCs w:val="28"/>
        </w:rPr>
        <w:t>在农村基层执政的组织基础。创新完善农村基层党组织设置和活动方式，扩大组织覆盖和工作覆盖。加强乡村两级党组织班子建设，选好用好管好带头人，向软弱涣散村党组织和贫困村党组织选派第一书记。严肃农村基层党内政治生活，用严以修身、严以用权、严以律己和谋事要实、创业要实、做人要实的要求，加强党员日常教育管理，做好农村发展党员工作，发挥党员先锋模范作用。严肃处理违反党纪党规的行为，坚决查处挤占挪用惠农资金、侵占征地补偿款、侵吞集体资产等发生在农民身边的腐败行为，建立健全党组织领导下的村务监督机制，保持农村基层党组织的纯洁性和凝聚力。进一步加强农村基层服务型党组织建设，强化县乡村三级便民服务网络建设，多为群众办实事，贴近群众、团结群众、引导群众、赢得群众，带领群众共同脱贫致富奔小康。严格落实农村基层党建责任制，发挥县级党委“一线指挥部”作用，加大</w:t>
      </w:r>
      <w:proofErr w:type="gramStart"/>
      <w:r w:rsidRPr="001C7014">
        <w:rPr>
          <w:rFonts w:ascii="楷体_GB2312" w:eastAsia="楷体_GB2312" w:hAnsi="Arial" w:cs="Arial" w:hint="eastAsia"/>
          <w:color w:val="2B2B2B"/>
          <w:sz w:val="28"/>
          <w:szCs w:val="28"/>
        </w:rPr>
        <w:t>抓乡促村</w:t>
      </w:r>
      <w:proofErr w:type="gramEnd"/>
      <w:r w:rsidRPr="001C7014">
        <w:rPr>
          <w:rFonts w:ascii="楷体_GB2312" w:eastAsia="楷体_GB2312" w:hAnsi="Arial" w:cs="Arial" w:hint="eastAsia"/>
          <w:color w:val="2B2B2B"/>
          <w:sz w:val="28"/>
          <w:szCs w:val="28"/>
        </w:rPr>
        <w:t>工作力度。</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lastRenderedPageBreak/>
        <w:t>23．健全农村基层民主管理制度。以扩大有序参与、推进信息公开、健全议事协商、强化权力监督为重点，健全村党组织领导的充满活力的村民自治机制，探索村民自治的有效实现形式。在有实际需要的地方，依托土地等集体资产所有权关系和乡村传统社会治理资源，开展以村民小组或自然村为基本单元的村民自治试点；在已经建立新型农村社区的地方，开展以农村社区为基本单元的村民自治试点。探索以村民会议、村民代表会议为载体，创新村民议事形式，完善议事决策主体和程序，落实群众知情权和决策权。建立务实管用的村务监督机制，理顺村务监督机构与其他村级组织的关系，切实发挥村务监督机构作用，落实群众监督权。积极探索村民议事会、村民理事会等协商形式，重视吸纳利益相关方、社会组织、驻村单位参加协商。研究明确村党组织、村民委员会、村务监督机构、农村集体经济组织的职能定位及相互关系。在进行农村集体产权制度改革、组建农村股份合作经济组织的地区，探索</w:t>
      </w:r>
      <w:proofErr w:type="gramStart"/>
      <w:r w:rsidRPr="001C7014">
        <w:rPr>
          <w:rFonts w:ascii="楷体_GB2312" w:eastAsia="楷体_GB2312" w:hAnsi="Arial" w:cs="Arial" w:hint="eastAsia"/>
          <w:color w:val="2B2B2B"/>
          <w:sz w:val="28"/>
          <w:szCs w:val="28"/>
        </w:rPr>
        <w:t>剥离村</w:t>
      </w:r>
      <w:proofErr w:type="gramEnd"/>
      <w:r w:rsidRPr="001C7014">
        <w:rPr>
          <w:rFonts w:ascii="楷体_GB2312" w:eastAsia="楷体_GB2312" w:hAnsi="Arial" w:cs="Arial" w:hint="eastAsia"/>
          <w:color w:val="2B2B2B"/>
          <w:sz w:val="28"/>
          <w:szCs w:val="28"/>
        </w:rPr>
        <w:t>“两委”对集体资产经营管理的职能，开展实行“政经分开”试验，完善农村基层党组织领导的村民自治组织和集体经济组织运行机制。</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24．加强农村精神文明建设。加大农村思想道德建设力度，有针对性地开展社会主义核心价值观教育，提高农民综合素质，提升农村社会文明水平。开展文明村镇创建活动，修订乡规民约。充分发挥公共文化服务在农村精神文明建设中的平台和支撑作用，加强农村基层公共文化体育资源的整合利用，提高设施利用效能。建立广播电视村村通、文化信息资源共享、乡镇综合文化站、农村电影放映、农家书</w:t>
      </w:r>
      <w:r w:rsidRPr="001C7014">
        <w:rPr>
          <w:rFonts w:ascii="楷体_GB2312" w:eastAsia="楷体_GB2312" w:hAnsi="Arial" w:cs="Arial" w:hint="eastAsia"/>
          <w:color w:val="2B2B2B"/>
          <w:sz w:val="28"/>
          <w:szCs w:val="28"/>
        </w:rPr>
        <w:lastRenderedPageBreak/>
        <w:t>屋、体育健身等重点文化体育工程有效合作机制。采取政府购买、项目补贴、定向资助等方式，支持社会各类文化组织和机构参与农村公共文化服务。抓好农村业余文化骨干队伍建设，加强农村题材文艺作品的创作生产。保护和传承具有民族特色的农耕文明，加强农村地区的文化遗产保护。广泛开展具有乡土特色的文化活动，推动文化与特色农业有机结合，提升农产品文化附加值。引导和组织农民成立村民议事会、道德评议会、禁赌禁毒会、红白理事会，发挥乡规民约的积极作用。</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25．创新农村扶贫开发体制机制。着眼全面建成小康社会、不让农村贫困人口掉队的要求，分类施策，加快健全精准扶贫工作机制，完善贫困县考核机制，完善干部驻村帮扶机制，完善扶贫资金管理机制，完善金融服务机制，创新社会参与机制，建立扶贫对象动态调整机制，完善扶贫开发与农村</w:t>
      </w:r>
      <w:proofErr w:type="gramStart"/>
      <w:r w:rsidRPr="001C7014">
        <w:rPr>
          <w:rFonts w:ascii="楷体_GB2312" w:eastAsia="楷体_GB2312" w:hAnsi="Arial" w:cs="Arial" w:hint="eastAsia"/>
          <w:color w:val="2B2B2B"/>
          <w:sz w:val="28"/>
          <w:szCs w:val="28"/>
        </w:rPr>
        <w:t>低保有效</w:t>
      </w:r>
      <w:proofErr w:type="gramEnd"/>
      <w:r w:rsidRPr="001C7014">
        <w:rPr>
          <w:rFonts w:ascii="楷体_GB2312" w:eastAsia="楷体_GB2312" w:hAnsi="Arial" w:cs="Arial" w:hint="eastAsia"/>
          <w:color w:val="2B2B2B"/>
          <w:sz w:val="28"/>
          <w:szCs w:val="28"/>
        </w:rPr>
        <w:t>衔接的机制。完善片区联系工作机制，推动片区规划实施与减少贫困人口的目标相结合，将政策、项目等落到实处。抓紧研究制定扶贫开发的重大举措，确保在既定时间节点打赢扶贫开发攻坚战，加快贫困群众脱贫致富、贫困地区全面建成小康社会步伐。</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26．深化农村行政执法体制改革。加强农村基层执法力量，推行对食品药品安全、工商质检、公共卫生、安全生产、文化</w:t>
      </w:r>
      <w:hyperlink r:id="rId8" w:tgtFrame="_blank" w:history="1">
        <w:r w:rsidRPr="001C7014">
          <w:rPr>
            <w:rStyle w:val="a4"/>
            <w:rFonts w:ascii="楷体_GB2312" w:eastAsia="楷体_GB2312" w:hAnsi="Arial" w:cs="Arial" w:hint="eastAsia"/>
            <w:b/>
            <w:bCs/>
            <w:color w:val="004276"/>
            <w:sz w:val="28"/>
            <w:szCs w:val="28"/>
          </w:rPr>
          <w:t>旅游</w:t>
        </w:r>
      </w:hyperlink>
      <w:r w:rsidRPr="001C7014">
        <w:rPr>
          <w:rFonts w:ascii="楷体_GB2312" w:eastAsia="楷体_GB2312" w:hAnsi="Arial" w:cs="Arial" w:hint="eastAsia"/>
          <w:color w:val="2B2B2B"/>
          <w:sz w:val="28"/>
          <w:szCs w:val="28"/>
        </w:rPr>
        <w:t>、资源环境、农林水利、交通运输、城乡建设、海洋渔业等领域的综合执法，确保有关法律法规执行，依法维护农村生产生活秩序，提高农村基层法治水平。</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lastRenderedPageBreak/>
        <w:t>三、（略）</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四、加强组织领导</w:t>
      </w:r>
    </w:p>
    <w:p w:rsidR="001C7014" w:rsidRPr="001C7014" w:rsidRDefault="001C7014" w:rsidP="001C7014">
      <w:pPr>
        <w:ind w:firstLineChars="200" w:firstLine="560"/>
        <w:rPr>
          <w:rFonts w:ascii="楷体_GB2312" w:eastAsia="楷体_GB2312" w:hAnsi="Arial" w:cs="Arial" w:hint="eastAsia"/>
          <w:color w:val="2B2B2B"/>
          <w:sz w:val="28"/>
          <w:szCs w:val="28"/>
        </w:rPr>
      </w:pPr>
      <w:r w:rsidRPr="001C7014">
        <w:rPr>
          <w:rFonts w:ascii="楷体_GB2312" w:eastAsia="楷体_GB2312" w:hAnsi="Arial" w:cs="Arial" w:hint="eastAsia"/>
          <w:color w:val="2B2B2B"/>
          <w:sz w:val="28"/>
          <w:szCs w:val="28"/>
        </w:rPr>
        <w:t>各级党委和政府要按照党中央、国务院的总体部署，切实增强领导、组织、监督农村改革工作的主动性和自觉性。要坚持问题导向，下大力气解决好农民群众最关心最直接最现实的利益问题。要完善各级党委和政府推进农村改革的领导体制和工作机制，健全和落实责任制度。主要负责同志要亲自抓农村改革工作，把握好方向和路径，加强对农村改革工作的指导，确保各项农村改革措施落到实处。</w:t>
      </w:r>
    </w:p>
    <w:p w:rsidR="004318BA" w:rsidRPr="001C7014" w:rsidRDefault="004318BA" w:rsidP="001C7014"/>
    <w:sectPr w:rsidR="004318BA" w:rsidRPr="001C70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014"/>
    <w:rsid w:val="001C7014"/>
    <w:rsid w:val="00431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C70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7014"/>
    <w:rPr>
      <w:rFonts w:ascii="宋体" w:eastAsia="宋体" w:hAnsi="宋体" w:cs="宋体"/>
      <w:b/>
      <w:bCs/>
      <w:kern w:val="36"/>
      <w:sz w:val="48"/>
      <w:szCs w:val="48"/>
    </w:rPr>
  </w:style>
  <w:style w:type="paragraph" w:styleId="a3">
    <w:name w:val="Normal (Web)"/>
    <w:basedOn w:val="a"/>
    <w:uiPriority w:val="99"/>
    <w:semiHidden/>
    <w:unhideWhenUsed/>
    <w:rsid w:val="001C701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C7014"/>
    <w:rPr>
      <w:color w:val="0000FF"/>
      <w:u w:val="single"/>
    </w:rPr>
  </w:style>
</w:styles>
</file>

<file path=word/webSettings.xml><?xml version="1.0" encoding="utf-8"?>
<w:webSettings xmlns:r="http://schemas.openxmlformats.org/officeDocument/2006/relationships" xmlns:w="http://schemas.openxmlformats.org/wordprocessingml/2006/main">
  <w:divs>
    <w:div w:id="609629302">
      <w:bodyDiv w:val="1"/>
      <w:marLeft w:val="0"/>
      <w:marRight w:val="0"/>
      <w:marTop w:val="0"/>
      <w:marBottom w:val="0"/>
      <w:divBdr>
        <w:top w:val="none" w:sz="0" w:space="0" w:color="auto"/>
        <w:left w:val="none" w:sz="0" w:space="0" w:color="auto"/>
        <w:bottom w:val="none" w:sz="0" w:space="0" w:color="auto"/>
        <w:right w:val="none" w:sz="0" w:space="0" w:color="auto"/>
      </w:divBdr>
    </w:div>
    <w:div w:id="993071749">
      <w:bodyDiv w:val="1"/>
      <w:marLeft w:val="0"/>
      <w:marRight w:val="0"/>
      <w:marTop w:val="0"/>
      <w:marBottom w:val="0"/>
      <w:divBdr>
        <w:top w:val="none" w:sz="0" w:space="0" w:color="auto"/>
        <w:left w:val="none" w:sz="0" w:space="0" w:color="auto"/>
        <w:bottom w:val="none" w:sz="0" w:space="0" w:color="auto"/>
        <w:right w:val="none" w:sz="0" w:space="0" w:color="auto"/>
      </w:divBdr>
    </w:div>
    <w:div w:id="1251425754">
      <w:bodyDiv w:val="1"/>
      <w:marLeft w:val="0"/>
      <w:marRight w:val="0"/>
      <w:marTop w:val="0"/>
      <w:marBottom w:val="0"/>
      <w:divBdr>
        <w:top w:val="none" w:sz="0" w:space="0" w:color="auto"/>
        <w:left w:val="none" w:sz="0" w:space="0" w:color="auto"/>
        <w:bottom w:val="none" w:sz="0" w:space="0" w:color="auto"/>
        <w:right w:val="none" w:sz="0" w:space="0" w:color="auto"/>
      </w:divBdr>
    </w:div>
    <w:div w:id="1384215725">
      <w:bodyDiv w:val="1"/>
      <w:marLeft w:val="0"/>
      <w:marRight w:val="0"/>
      <w:marTop w:val="0"/>
      <w:marBottom w:val="0"/>
      <w:divBdr>
        <w:top w:val="none" w:sz="0" w:space="0" w:color="auto"/>
        <w:left w:val="none" w:sz="0" w:space="0" w:color="auto"/>
        <w:bottom w:val="none" w:sz="0" w:space="0" w:color="auto"/>
        <w:right w:val="none" w:sz="0" w:space="0" w:color="auto"/>
      </w:divBdr>
    </w:div>
    <w:div w:id="1419595434">
      <w:bodyDiv w:val="1"/>
      <w:marLeft w:val="0"/>
      <w:marRight w:val="0"/>
      <w:marTop w:val="0"/>
      <w:marBottom w:val="0"/>
      <w:divBdr>
        <w:top w:val="none" w:sz="0" w:space="0" w:color="auto"/>
        <w:left w:val="none" w:sz="0" w:space="0" w:color="auto"/>
        <w:bottom w:val="none" w:sz="0" w:space="0" w:color="auto"/>
        <w:right w:val="none" w:sz="0" w:space="0" w:color="auto"/>
      </w:divBdr>
    </w:div>
    <w:div w:id="1562132340">
      <w:bodyDiv w:val="1"/>
      <w:marLeft w:val="0"/>
      <w:marRight w:val="0"/>
      <w:marTop w:val="0"/>
      <w:marBottom w:val="0"/>
      <w:divBdr>
        <w:top w:val="none" w:sz="0" w:space="0" w:color="auto"/>
        <w:left w:val="none" w:sz="0" w:space="0" w:color="auto"/>
        <w:bottom w:val="none" w:sz="0" w:space="0" w:color="auto"/>
        <w:right w:val="none" w:sz="0" w:space="0" w:color="auto"/>
      </w:divBdr>
    </w:div>
    <w:div w:id="1641961435">
      <w:bodyDiv w:val="1"/>
      <w:marLeft w:val="0"/>
      <w:marRight w:val="0"/>
      <w:marTop w:val="0"/>
      <w:marBottom w:val="0"/>
      <w:divBdr>
        <w:top w:val="none" w:sz="0" w:space="0" w:color="auto"/>
        <w:left w:val="none" w:sz="0" w:space="0" w:color="auto"/>
        <w:bottom w:val="none" w:sz="0" w:space="0" w:color="auto"/>
        <w:right w:val="none" w:sz="0" w:space="0" w:color="auto"/>
      </w:divBdr>
    </w:div>
    <w:div w:id="1814832833">
      <w:bodyDiv w:val="1"/>
      <w:marLeft w:val="0"/>
      <w:marRight w:val="0"/>
      <w:marTop w:val="0"/>
      <w:marBottom w:val="0"/>
      <w:divBdr>
        <w:top w:val="none" w:sz="0" w:space="0" w:color="auto"/>
        <w:left w:val="none" w:sz="0" w:space="0" w:color="auto"/>
        <w:bottom w:val="none" w:sz="0" w:space="0" w:color="auto"/>
        <w:right w:val="none" w:sz="0" w:space="0" w:color="auto"/>
      </w:divBdr>
    </w:div>
    <w:div w:id="19560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ifeng.com/" TargetMode="External"/><Relationship Id="rId3" Type="http://schemas.openxmlformats.org/officeDocument/2006/relationships/webSettings" Target="webSettings.xml"/><Relationship Id="rId7" Type="http://schemas.openxmlformats.org/officeDocument/2006/relationships/hyperlink" Target="http://auto.ifeng.com/news/marke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use.ifeng.com/special/chognqingdipiao/" TargetMode="External"/><Relationship Id="rId5" Type="http://schemas.openxmlformats.org/officeDocument/2006/relationships/hyperlink" Target="http://auto.ifeng.com/news/finance/" TargetMode="External"/><Relationship Id="rId10" Type="http://schemas.openxmlformats.org/officeDocument/2006/relationships/theme" Target="theme/theme1.xml"/><Relationship Id="rId4" Type="http://schemas.openxmlformats.org/officeDocument/2006/relationships/hyperlink" Target="http://renwuku.news.ifeng.com/index/detail/5/xijinping"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EFB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1737</Words>
  <Characters>9903</Characters>
  <Application>Microsoft Office Word</Application>
  <DocSecurity>0</DocSecurity>
  <Lines>82</Lines>
  <Paragraphs>23</Paragraphs>
  <ScaleCrop>false</ScaleCrop>
  <Company>微软中国</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2015-11-03T01:18:00Z</dcterms:created>
  <dcterms:modified xsi:type="dcterms:W3CDTF">2015-11-03T01:24:00Z</dcterms:modified>
</cp:coreProperties>
</file>